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4AD" w:rsidRPr="00D054AD" w:rsidRDefault="00D054AD" w:rsidP="00CB0824">
      <w:pPr>
        <w:rPr>
          <w:b/>
          <w:sz w:val="32"/>
          <w:szCs w:val="32"/>
        </w:rPr>
      </w:pPr>
      <w:r w:rsidRPr="00D054AD">
        <w:rPr>
          <w:b/>
          <w:sz w:val="36"/>
          <w:szCs w:val="36"/>
        </w:rPr>
        <w:t xml:space="preserve">   </w:t>
      </w:r>
      <w:r w:rsidRPr="00D054AD">
        <w:rPr>
          <w:b/>
          <w:sz w:val="32"/>
          <w:szCs w:val="32"/>
        </w:rPr>
        <w:t xml:space="preserve">Επιδότηση εγκατάστασης φωτοβολταϊκών συστημάτων </w:t>
      </w:r>
    </w:p>
    <w:p w:rsidR="00D054AD" w:rsidRPr="00D054AD" w:rsidRDefault="00D054AD" w:rsidP="00CB0824">
      <w:pPr>
        <w:rPr>
          <w:b/>
        </w:rPr>
      </w:pPr>
      <w:r>
        <w:t xml:space="preserve">                         </w:t>
      </w:r>
      <w:r w:rsidRPr="00D054AD">
        <w:rPr>
          <w:b/>
        </w:rPr>
        <w:t xml:space="preserve">σε Ξενοδοχεία και επιχειρήσεις ενοικιαζόμενων δωματίων </w:t>
      </w:r>
    </w:p>
    <w:p w:rsidR="00D054AD" w:rsidRDefault="00D054AD" w:rsidP="00CB0824"/>
    <w:p w:rsidR="00D054AD" w:rsidRDefault="00D054AD" w:rsidP="00CB0824"/>
    <w:p w:rsidR="00D054AD" w:rsidRDefault="00CB0824" w:rsidP="00CB0824">
      <w:r>
        <w:t xml:space="preserve">Στην   </w:t>
      </w:r>
      <w:r>
        <w:t>ΑΝΑΛΥΤΙΚΗ ΠΡΟΣΚΛΗΣΗ ∆ΡΑΣΗΣ «</w:t>
      </w:r>
      <w:r w:rsidRPr="00CB0824">
        <w:rPr>
          <w:b/>
        </w:rPr>
        <w:t>Ενίσχυση Τουριστικών ΜΜΕ για τον εκσυγχρονισμό τους και την ποιοτική αναβάθμιση των παρεχομένων υπηρεσιών»</w:t>
      </w:r>
      <w:r>
        <w:t xml:space="preserve"> στο κεφάλαιο </w:t>
      </w:r>
      <w:r>
        <w:t>Ι.1.6 - ΕΠΙΛΕΞΙΜΕΣ ∆ΑΠΑΝΕΣ - ΠΡΟΥΠΟΛΟΓΙΣΜΟΣ ΠΡΑΞΕΩΝ Ι.1.6.1 – ΕΠΙΛΕΞΙΜΕΣ ∆ΑΠΑΝΕΣ</w:t>
      </w:r>
      <w:r>
        <w:t xml:space="preserve"> στην παράγραφο 3 αναφέρεται ότι αποτελεί επιλέξιμη δαπάνη ο ε</w:t>
      </w:r>
      <w:r>
        <w:t>ξοπλισμός και εγκαταστάσεις προστασίας Περιβάλλοντος και εξο</w:t>
      </w:r>
      <w:r>
        <w:t xml:space="preserve">ικονόμησης Ενέργειας και Ύδατος. </w:t>
      </w:r>
    </w:p>
    <w:p w:rsidR="00D054AD" w:rsidRDefault="00D054AD" w:rsidP="00CB0824"/>
    <w:p w:rsidR="00D054AD" w:rsidRDefault="00CB0824" w:rsidP="00CB0824">
      <w:r>
        <w:t>Επιλέξιμες είναι κάθε μορφής ενέργειες και δαπάνες που συνδέονται με την εξοικονόμηση ενέργειας και ύδατος και με την π</w:t>
      </w:r>
      <w:r>
        <w:t xml:space="preserve">ροστασία του περιβάλλοντος. </w:t>
      </w:r>
    </w:p>
    <w:p w:rsidR="00D054AD" w:rsidRDefault="00CB0824" w:rsidP="00CB0824">
      <w:pPr>
        <w:rPr>
          <w:i/>
        </w:rPr>
      </w:pPr>
      <w:r>
        <w:t>Σύμφωνα</w:t>
      </w:r>
      <w:r w:rsidR="005C7EA8">
        <w:t xml:space="preserve"> δε </w:t>
      </w:r>
      <w:r>
        <w:t xml:space="preserve"> με τον όρο 3.3 που αναφέρει ότι</w:t>
      </w:r>
      <w:r w:rsidR="005C7EA8">
        <w:t>:</w:t>
      </w:r>
      <w:r w:rsidR="00D054AD">
        <w:t xml:space="preserve"> </w:t>
      </w:r>
      <w:r w:rsidR="005C7EA8" w:rsidRPr="005C7EA8">
        <w:rPr>
          <w:i/>
        </w:rPr>
        <w:t>Όσον αφορά στην παραγωγή ηλεκτρικής ενέργειας από εγκατάσταση Α.Π.Ε., απαιτείται:</w:t>
      </w:r>
    </w:p>
    <w:p w:rsidR="00D054AD" w:rsidRDefault="005C7EA8" w:rsidP="00CB0824">
      <w:pPr>
        <w:rPr>
          <w:i/>
        </w:rPr>
      </w:pPr>
      <w:r w:rsidRPr="005C7EA8">
        <w:rPr>
          <w:i/>
        </w:rPr>
        <w:t xml:space="preserve"> </w:t>
      </w:r>
      <w:r w:rsidRPr="005C7EA8">
        <w:rPr>
          <w:i/>
        </w:rPr>
        <w:sym w:font="Symbol" w:char="F02D"/>
      </w:r>
      <w:r w:rsidRPr="005C7EA8">
        <w:rPr>
          <w:i/>
        </w:rPr>
        <w:t xml:space="preserve"> να εξασφαλιστούν, εφόσον απαιτούνται, οι κατάλληλες αδειοδοτήσεις τόσο για την υλοποίηση όσο και για τη λειτουργία της εγκατάστασης Α.Π.Ε. Ενίσχυση Τουριστικών ΜΜΕ για τον εκσυγχρονισμό τους και την ποιοτική αναβάθμιση των παρεχομένων υπηρεσιών </w:t>
      </w:r>
    </w:p>
    <w:p w:rsidR="00D054AD" w:rsidRDefault="005C7EA8" w:rsidP="00CB0824">
      <w:pPr>
        <w:rPr>
          <w:i/>
        </w:rPr>
      </w:pPr>
      <w:r w:rsidRPr="005C7EA8">
        <w:rPr>
          <w:i/>
        </w:rPr>
        <w:sym w:font="Symbol" w:char="F02D"/>
      </w:r>
      <w:r w:rsidRPr="005C7EA8">
        <w:rPr>
          <w:i/>
        </w:rPr>
        <w:t xml:space="preserve"> η παραγόμενη ηλεκτρική ισχύς της εγκατάστασης ΑΠΕ θα πρέπει αποδεδειγμένα να εξυπηρετεί τις ανάγκες της επιχείρησης</w:t>
      </w:r>
    </w:p>
    <w:p w:rsidR="00D054AD" w:rsidRDefault="005C7EA8" w:rsidP="00CB0824">
      <w:pPr>
        <w:rPr>
          <w:i/>
        </w:rPr>
      </w:pPr>
      <w:r w:rsidRPr="005C7EA8">
        <w:rPr>
          <w:i/>
        </w:rPr>
        <w:t xml:space="preserve"> </w:t>
      </w:r>
      <w:r w:rsidRPr="005C7EA8">
        <w:rPr>
          <w:i/>
        </w:rPr>
        <w:sym w:font="Symbol" w:char="F02D"/>
      </w:r>
      <w:r w:rsidRPr="005C7EA8">
        <w:rPr>
          <w:i/>
        </w:rPr>
        <w:t xml:space="preserve"> η παραγόμενη ηλεκτρική ισχύς της εγκατάστασης ΑΠΕ δεν μπορεί να υπερβαίνει το άθροισμα των ηλεκτρικών καταναλώσεων της επιχείρησης </w:t>
      </w:r>
    </w:p>
    <w:p w:rsidR="00CB0824" w:rsidRDefault="005C7EA8" w:rsidP="00CB0824">
      <w:pPr>
        <w:rPr>
          <w:i/>
        </w:rPr>
      </w:pPr>
      <w:r w:rsidRPr="005C7EA8">
        <w:rPr>
          <w:i/>
        </w:rPr>
        <w:sym w:font="Symbol" w:char="F02D"/>
      </w:r>
      <w:r w:rsidRPr="005C7EA8">
        <w:rPr>
          <w:i/>
        </w:rPr>
        <w:t xml:space="preserve"> η παραγόμενη ηλεκτρική ισχύς της εγκατάστασης ΑΠΕ δεν αποφέρει οικονομικό όφελος.</w:t>
      </w:r>
    </w:p>
    <w:p w:rsidR="00D054AD" w:rsidRPr="005C7EA8" w:rsidRDefault="00D054AD" w:rsidP="00CB0824">
      <w:pPr>
        <w:rPr>
          <w:i/>
        </w:rPr>
      </w:pPr>
    </w:p>
    <w:p w:rsidR="00D054AD" w:rsidRDefault="005C7EA8" w:rsidP="00D054AD">
      <w:pPr>
        <w:autoSpaceDE w:val="0"/>
        <w:autoSpaceDN w:val="0"/>
        <w:adjustRightInd w:val="0"/>
        <w:jc w:val="both"/>
        <w:rPr>
          <w:b/>
        </w:rPr>
      </w:pPr>
      <w:r w:rsidRPr="00D054AD">
        <w:rPr>
          <w:b/>
        </w:rPr>
        <w:t>Συνάγεται ότι οι επενδύσεις σε φωτοβολταϊκά  συστήματα είναι επιλέξιμ</w:t>
      </w:r>
      <w:r w:rsidR="00D054AD" w:rsidRPr="00D054AD">
        <w:rPr>
          <w:b/>
        </w:rPr>
        <w:t xml:space="preserve">η δαπάνη  αρκεί </w:t>
      </w:r>
      <w:r w:rsidRPr="00D054AD">
        <w:rPr>
          <w:b/>
        </w:rPr>
        <w:t xml:space="preserve"> η εγκατάσταση να χρησιμοποιείται για την κάλυψη των ενεργειακών αναγκών της μονάδας. </w:t>
      </w:r>
    </w:p>
    <w:p w:rsidR="00D054AD" w:rsidRPr="00D14691" w:rsidRDefault="00D054AD" w:rsidP="00D054AD">
      <w:pPr>
        <w:autoSpaceDE w:val="0"/>
        <w:autoSpaceDN w:val="0"/>
        <w:adjustRightInd w:val="0"/>
        <w:jc w:val="both"/>
      </w:pPr>
      <w:bookmarkStart w:id="0" w:name="_GoBack"/>
      <w:r w:rsidRPr="00D14691">
        <w:t xml:space="preserve">Η χρήση του προγράμματος αυτοπαραγωγής και συμψηφισμού ηλεκτρικής ενέργειας γνωστό και ως προγραμμα </w:t>
      </w:r>
      <w:r w:rsidRPr="00D14691">
        <w:rPr>
          <w:rFonts w:cs="Calibri-Bold"/>
          <w:bCs/>
          <w:sz w:val="24"/>
          <w:szCs w:val="24"/>
          <w:lang w:val="en-US"/>
        </w:rPr>
        <w:t>NET</w:t>
      </w:r>
      <w:r w:rsidRPr="00D14691">
        <w:rPr>
          <w:rFonts w:cs="Calibri-Bold"/>
          <w:bCs/>
          <w:sz w:val="24"/>
          <w:szCs w:val="24"/>
        </w:rPr>
        <w:t xml:space="preserve"> </w:t>
      </w:r>
      <w:r w:rsidRPr="00D14691">
        <w:rPr>
          <w:rFonts w:cs="Calibri-Bold"/>
          <w:bCs/>
          <w:sz w:val="24"/>
          <w:szCs w:val="24"/>
          <w:lang w:val="en-US"/>
        </w:rPr>
        <w:t>METERING</w:t>
      </w:r>
      <w:r w:rsidRPr="00D14691">
        <w:rPr>
          <w:rFonts w:cs="Calibri-Bold"/>
          <w:bCs/>
          <w:sz w:val="24"/>
          <w:szCs w:val="24"/>
        </w:rPr>
        <w:t xml:space="preserve"> καλύπτει πλήρως τις απαιτήσεις της προκήρυξης της δράσης για την </w:t>
      </w:r>
      <w:r w:rsidRPr="00D14691">
        <w:t>Ενίσχυση Τουριστικών ΜΜΕ για τον εκσυγχρονισμό τους και την ποιοτική αναβάθμιση των παρεχομένων υπηρεσιών</w:t>
      </w:r>
      <w:r w:rsidRPr="00D14691">
        <w:t>.</w:t>
      </w:r>
    </w:p>
    <w:bookmarkEnd w:id="0"/>
    <w:p w:rsidR="00D054AD" w:rsidRPr="00D14691" w:rsidRDefault="00D054AD" w:rsidP="00D054AD">
      <w:pPr>
        <w:autoSpaceDE w:val="0"/>
        <w:autoSpaceDN w:val="0"/>
        <w:adjustRightInd w:val="0"/>
        <w:jc w:val="both"/>
      </w:pPr>
    </w:p>
    <w:p w:rsidR="00D054AD" w:rsidRDefault="00D054AD" w:rsidP="00D054AD">
      <w:pPr>
        <w:autoSpaceDE w:val="0"/>
        <w:autoSpaceDN w:val="0"/>
        <w:adjustRightInd w:val="0"/>
        <w:jc w:val="both"/>
        <w:rPr>
          <w:b/>
        </w:rPr>
      </w:pPr>
      <w:r>
        <w:rPr>
          <w:b/>
        </w:rPr>
        <w:t xml:space="preserve">Οι διεπιστημονικές ομάδες εργασίας των </w:t>
      </w:r>
      <w:r>
        <w:rPr>
          <w:b/>
          <w:lang w:val="en-US"/>
        </w:rPr>
        <w:t>AssA</w:t>
      </w:r>
      <w:r w:rsidRPr="00D054AD">
        <w:rPr>
          <w:b/>
        </w:rPr>
        <w:t xml:space="preserve"> </w:t>
      </w:r>
      <w:r>
        <w:rPr>
          <w:b/>
          <w:lang w:val="en-US"/>
        </w:rPr>
        <w:t>consulting</w:t>
      </w:r>
      <w:r w:rsidRPr="00D054AD">
        <w:rPr>
          <w:b/>
        </w:rPr>
        <w:t xml:space="preserve"> </w:t>
      </w:r>
      <w:r>
        <w:rPr>
          <w:b/>
          <w:lang w:val="en-US"/>
        </w:rPr>
        <w:t>groups</w:t>
      </w:r>
      <w:r w:rsidRPr="00D054AD">
        <w:rPr>
          <w:b/>
        </w:rPr>
        <w:t xml:space="preserve"> </w:t>
      </w:r>
      <w:r>
        <w:rPr>
          <w:b/>
        </w:rPr>
        <w:t xml:space="preserve">είναι στην διάθεση όλων των τουριστικών επιχειρήσεων να απαντήσουν σε κάθε ερώτημα χωρίς καμία υποχρέωση σχετικά με το προγραμμα επιδότησης  του ΕΣΠΑ αλλά και σχετικά με οποιοδήποτε θέμα σε σχέση με </w:t>
      </w:r>
      <w:r w:rsidR="00F153CE">
        <w:rPr>
          <w:b/>
        </w:rPr>
        <w:t>την εγκατάσταση , το κόστος , την ωφέλεια  των Φ/Β συστημάτων και όχι μόνο.</w:t>
      </w:r>
    </w:p>
    <w:p w:rsidR="00F153CE" w:rsidRDefault="00F153CE" w:rsidP="00D054AD">
      <w:pPr>
        <w:autoSpaceDE w:val="0"/>
        <w:autoSpaceDN w:val="0"/>
        <w:adjustRightInd w:val="0"/>
        <w:jc w:val="both"/>
        <w:rPr>
          <w:b/>
        </w:rPr>
      </w:pPr>
    </w:p>
    <w:p w:rsidR="00F153CE" w:rsidRPr="00F153CE" w:rsidRDefault="00F153CE" w:rsidP="00D054AD">
      <w:pPr>
        <w:autoSpaceDE w:val="0"/>
        <w:autoSpaceDN w:val="0"/>
        <w:adjustRightInd w:val="0"/>
        <w:jc w:val="both"/>
        <w:rPr>
          <w:rFonts w:cs="Calibri-Bold"/>
          <w:bCs/>
          <w:sz w:val="24"/>
          <w:szCs w:val="24"/>
        </w:rPr>
      </w:pPr>
      <w:r w:rsidRPr="00F153CE">
        <w:t>Επίσης</w:t>
      </w:r>
      <w:r>
        <w:t xml:space="preserve"> επισκεφτείτε </w:t>
      </w:r>
      <w:r w:rsidRPr="00F153CE">
        <w:t xml:space="preserve"> </w:t>
      </w:r>
      <w:r>
        <w:t xml:space="preserve"> </w:t>
      </w:r>
      <w:r w:rsidRPr="00F153CE">
        <w:t xml:space="preserve">στο </w:t>
      </w:r>
      <w:r w:rsidRPr="00F153CE">
        <w:rPr>
          <w:b/>
        </w:rPr>
        <w:t>Κέντρο προμηθειών υλικών και υπηρεσιών για τεχνικά έργα</w:t>
      </w:r>
      <w:r w:rsidRPr="00F153CE">
        <w:t xml:space="preserve"> </w:t>
      </w:r>
      <w:r>
        <w:t xml:space="preserve">  </w:t>
      </w:r>
      <w:hyperlink r:id="rId4" w:history="1">
        <w:r w:rsidRPr="00811CEE">
          <w:rPr>
            <w:rStyle w:val="Hyperlink"/>
            <w:lang w:val="en-US"/>
          </w:rPr>
          <w:t>www</w:t>
        </w:r>
        <w:r w:rsidRPr="00F153CE">
          <w:rPr>
            <w:rStyle w:val="Hyperlink"/>
          </w:rPr>
          <w:t>.</w:t>
        </w:r>
        <w:r w:rsidRPr="00811CEE">
          <w:rPr>
            <w:rStyle w:val="Hyperlink"/>
            <w:lang w:val="en-US"/>
          </w:rPr>
          <w:t>assamall</w:t>
        </w:r>
        <w:r w:rsidRPr="00F153CE">
          <w:rPr>
            <w:rStyle w:val="Hyperlink"/>
          </w:rPr>
          <w:t>.</w:t>
        </w:r>
        <w:r w:rsidRPr="00811CEE">
          <w:rPr>
            <w:rStyle w:val="Hyperlink"/>
            <w:lang w:val="en-US"/>
          </w:rPr>
          <w:t>gr</w:t>
        </w:r>
      </w:hyperlink>
      <w:r w:rsidRPr="00F153CE">
        <w:t xml:space="preserve"> </w:t>
      </w:r>
      <w:r>
        <w:t>για</w:t>
      </w:r>
      <w:r w:rsidRPr="00F153CE">
        <w:t xml:space="preserve"> να βρείτε </w:t>
      </w:r>
      <w:r>
        <w:t>αξιολογημένους προμηθευτές υλικών και υπηρεσιών και πιστοποιημένα υλικά και υπηρεσίες.</w:t>
      </w:r>
    </w:p>
    <w:p w:rsidR="00D054AD" w:rsidRDefault="00D054AD" w:rsidP="00D054AD">
      <w:pPr>
        <w:autoSpaceDE w:val="0"/>
        <w:autoSpaceDN w:val="0"/>
        <w:adjustRightInd w:val="0"/>
        <w:jc w:val="both"/>
        <w:rPr>
          <w:rFonts w:cs="Calibri-Bold"/>
          <w:bCs/>
          <w:sz w:val="24"/>
          <w:szCs w:val="24"/>
        </w:rPr>
      </w:pPr>
    </w:p>
    <w:p w:rsidR="00F153CE" w:rsidRDefault="00F153CE" w:rsidP="00D054AD">
      <w:pPr>
        <w:autoSpaceDE w:val="0"/>
        <w:autoSpaceDN w:val="0"/>
        <w:adjustRightInd w:val="0"/>
        <w:jc w:val="both"/>
        <w:rPr>
          <w:rFonts w:cs="Calibri-Bold"/>
          <w:bCs/>
          <w:sz w:val="24"/>
          <w:szCs w:val="24"/>
        </w:rPr>
      </w:pPr>
    </w:p>
    <w:p w:rsidR="00D054AD" w:rsidRDefault="00D054AD" w:rsidP="00CB0824"/>
    <w:p w:rsidR="00D054AD" w:rsidRDefault="00D054AD" w:rsidP="00CB0824"/>
    <w:p w:rsidR="00D054AD" w:rsidRDefault="00D054AD" w:rsidP="00CB0824"/>
    <w:sectPr w:rsidR="00D054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AA"/>
    <w:rsid w:val="00081339"/>
    <w:rsid w:val="005C7EA8"/>
    <w:rsid w:val="006D56CB"/>
    <w:rsid w:val="00773BDC"/>
    <w:rsid w:val="009132AA"/>
    <w:rsid w:val="00CB0824"/>
    <w:rsid w:val="00D054AD"/>
    <w:rsid w:val="00D14691"/>
    <w:rsid w:val="00F153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A3B10-E418-49AB-A190-FA836FDF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73BDC"/>
    <w:rPr>
      <w:rFonts w:eastAsiaTheme="minorEastAsia"/>
      <w:lang w:val="en-US"/>
    </w:rPr>
  </w:style>
  <w:style w:type="character" w:customStyle="1" w:styleId="NoSpacingChar">
    <w:name w:val="No Spacing Char"/>
    <w:basedOn w:val="DefaultParagraphFont"/>
    <w:link w:val="NoSpacing"/>
    <w:uiPriority w:val="1"/>
    <w:rsid w:val="00773BDC"/>
    <w:rPr>
      <w:rFonts w:eastAsiaTheme="minorEastAsia"/>
      <w:lang w:val="en-US"/>
    </w:rPr>
  </w:style>
  <w:style w:type="character" w:styleId="Hyperlink">
    <w:name w:val="Hyperlink"/>
    <w:basedOn w:val="DefaultParagraphFont"/>
    <w:uiPriority w:val="99"/>
    <w:unhideWhenUsed/>
    <w:rsid w:val="00F153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amall.gr" TargetMode="External"/></Relationships>
</file>

<file path=word/theme/theme1.xml><?xml version="1.0" encoding="utf-8"?>
<a:theme xmlns:a="http://schemas.openxmlformats.org/drawingml/2006/main" name="Berl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379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BIOTEK SA</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yiannis apostolidis</dc:creator>
  <cp:keywords/>
  <dc:description/>
  <cp:lastModifiedBy>yiannis apostolidis</cp:lastModifiedBy>
  <cp:revision>1</cp:revision>
  <dcterms:created xsi:type="dcterms:W3CDTF">2016-04-21T15:30:00Z</dcterms:created>
  <dcterms:modified xsi:type="dcterms:W3CDTF">2016-04-21T20:07:00Z</dcterms:modified>
</cp:coreProperties>
</file>